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center"/>
        <w:rPr>
          <w:rFonts w:ascii="Nunito" w:cs="Nunito" w:eastAsia="Nunito" w:hAnsi="Nunito"/>
          <w:b w:val="1"/>
          <w:bCs w:val="1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i w:val="0"/>
          <w:iCs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ZAŁĄCZNIK NR 6 – PROJEKT UMOWY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center"/>
        <w:rPr>
          <w:rFonts w:ascii="Nunito" w:cs="Nunito" w:eastAsia="Nunito" w:hAnsi="Nunito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Nr postępowania: </w:t>
      </w:r>
      <w:r w:rsidDel="00000000" w:rsidR="00000000" w:rsidRPr="00000000">
        <w:rPr>
          <w:rFonts w:ascii="Nunito" w:cs="Nunito" w:eastAsia="Nunito" w:hAnsi="Nunito"/>
          <w:i w:val="1"/>
          <w:iCs w:val="1"/>
          <w:sz w:val="22"/>
          <w:szCs w:val="22"/>
          <w:rtl w:val="0"/>
        </w:rPr>
        <w:t xml:space="preserve">4</w:t>
      </w:r>
      <w:r w:rsidDel="00000000" w:rsidR="00000000" w:rsidRPr="00000000">
        <w:rPr>
          <w:rFonts w:ascii="Nunito" w:cs="Nunito" w:eastAsia="Nunito" w:hAnsi="Nunito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/2026/KE2/DRO-BET</w:t>
      </w:r>
    </w:p>
    <w:p w:rsidR="00000000" w:rsidDel="00000000" w:rsidP="00000000" w:rsidRDefault="00000000" w:rsidRPr="00000000" w14:paraId="00000003">
      <w:pPr>
        <w:spacing w:after="60" w:before="0" w:line="276" w:lineRule="auto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i w:val="0"/>
          <w:iCs w:val="0"/>
          <w:sz w:val="22"/>
          <w:szCs w:val="22"/>
          <w:u w:val="none"/>
          <w:rtl w:val="0"/>
        </w:rPr>
        <w:t xml:space="preserve">zawarta w dniu ........................................ w Chojnicach pomiędzy:</w:t>
      </w:r>
      <w:r w:rsidDel="00000000" w:rsidR="00000000" w:rsidRPr="00000000">
        <w:rPr>
          <w:rtl w:val="0"/>
        </w:rPr>
      </w:r>
    </w:p>
    <w:tbl>
      <w:tblPr>
        <w:tblStyle w:val="Table1"/>
        <w:tblW w:w="974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873"/>
        <w:gridCol w:w="4873"/>
        <w:tblGridChange w:id="0">
          <w:tblGrid>
            <w:gridCol w:w="4873"/>
            <w:gridCol w:w="4873"/>
          </w:tblGrid>
        </w:tblGridChange>
      </w:tblGrid>
      <w:tr>
        <w:trPr>
          <w:cantSplit w:val="0"/>
          <w:tblHeader w:val="0"/>
        </w:trPr>
        <w:tc>
          <w:tcPr>
            <w:shd w:fill="d9eaf7" w:val="clear"/>
            <w:tcMar>
              <w:top w:w="90.0" w:type="dxa"/>
              <w:bottom w:w="90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spacing w:after="0" w:before="0" w:line="276" w:lineRule="auto"/>
              <w:jc w:val="left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i w:val="0"/>
                <w:iCs w:val="0"/>
                <w:sz w:val="22"/>
                <w:szCs w:val="22"/>
                <w:u w:val="none"/>
                <w:rtl w:val="0"/>
              </w:rPr>
              <w:t xml:space="preserve">Zamawiający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90.0" w:type="dxa"/>
              <w:bottom w:w="90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DRO-BET Spółka z ograniczoną odpowiedzialnością, ul. Kościerska 23, 89-600 Chojnice, NIP: 5550005198</w:t>
            </w:r>
          </w:p>
        </w:tc>
      </w:tr>
      <w:tr>
        <w:trPr>
          <w:cantSplit w:val="0"/>
          <w:tblHeader w:val="0"/>
        </w:trPr>
        <w:tc>
          <w:tcPr>
            <w:shd w:fill="d9eaf7" w:val="clear"/>
            <w:tcMar>
              <w:top w:w="90.0" w:type="dxa"/>
              <w:bottom w:w="9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spacing w:after="0" w:before="0" w:line="276" w:lineRule="auto"/>
              <w:jc w:val="left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i w:val="0"/>
                <w:iCs w:val="0"/>
                <w:sz w:val="22"/>
                <w:szCs w:val="22"/>
                <w:u w:val="none"/>
                <w:rtl w:val="0"/>
              </w:rPr>
              <w:t xml:space="preserve">Wykonawca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90.0" w:type="dxa"/>
              <w:bottom w:w="90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spacing w:after="0" w:before="0" w:line="276" w:lineRule="auto"/>
              <w:jc w:val="left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i w:val="0"/>
                <w:iCs w:val="0"/>
                <w:sz w:val="22"/>
                <w:szCs w:val="22"/>
                <w:u w:val="none"/>
                <w:rtl w:val="0"/>
              </w:rPr>
              <w:t xml:space="preserve">........................................................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8">
      <w:pPr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1"/>
        <w:jc w:val="center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i w:val="0"/>
          <w:iCs w:val="0"/>
          <w:color w:val="000000"/>
          <w:sz w:val="22"/>
          <w:szCs w:val="22"/>
          <w:u w:val="none"/>
          <w:rtl w:val="0"/>
        </w:rPr>
        <w:t xml:space="preserve">§ 1. Przedmiot umowy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8.6614173228347" w:right="0" w:hanging="360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Przedmiotem umowy jest zaprojektowanie, dostawa, montaż i uruchomienie instalacji fotowoltaicznej wraz z magazynem energii w zakładzie Zamawiającego przy ul. Kościerskiej 23, 89-600 Chojnice, zgodnie z zapytaniem ofertowym, ofertą Wykonawcy oraz dokumentacją opracowaną w toku realizacji.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8.6614173228347" w:right="0" w:hanging="360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Wykonawca zobowiązuje się wykonać przedmiot umowy kompletnie, zgodnie z obowiązującymi przepisami, normami, zasadami wiedzy technicznej oraz wymaganiami producentów urządzeń.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0" w:line="276" w:lineRule="auto"/>
        <w:ind w:left="708.6614173228347" w:right="0" w:hanging="360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W ramach przedmiotu umowy Wykonawca przygotuje i przekaże Zamawiającemu kompletną dokumentację niezbędną do wykonania, odbioru i zgłoszenia instalacji, w szczególności dokumentację projektową, powykonawczą, protokoły pomiarowe i odbiorowe, instrukcje obsługi, karty gwarancyjne oraz kompletną dokumentację zgłoszeniową do właściwego OSD, a na podstawie odrębnego pełnomocnictwa dokona również złożenia dokumentacji OSD, jeżeli będzie to wymagane. Zakres umowy nie obejmuje opracowania dokumentacji na potrzeby ubiegania się o dofinansowanie, dotacje, premie lub inne programy wsparcia publicznego.</w:t>
      </w:r>
    </w:p>
    <w:p w:rsidR="00000000" w:rsidDel="00000000" w:rsidP="00000000" w:rsidRDefault="00000000" w:rsidRPr="00000000" w14:paraId="0000000D">
      <w:pPr>
        <w:pStyle w:val="Heading1"/>
        <w:jc w:val="center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i w:val="0"/>
          <w:iCs w:val="0"/>
          <w:color w:val="000000"/>
          <w:sz w:val="22"/>
          <w:szCs w:val="22"/>
          <w:u w:val="none"/>
          <w:rtl w:val="0"/>
        </w:rPr>
        <w:t xml:space="preserve">§ 2. Termin realizacji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Realizacja umowy rozpocznie się po spełnieniu warunku dotyczącego finansowania projektu oraz po doręczeniu Wykonawcy przez Zamawiającego pisemnego polecenia rozpoczęcia realizacji. Zamawiający doręczy polecenie rozpoczęcia realizacji w terminie umożliwiającym zachowanie pełnego terminu realizacji określonego w ust. 2, nie później jednak niż do dnia 31.08.2026 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Wykonawca zakończy realizację przedmiotu umowy w terminie 120 dni kalendarzowych od dnia doręczenia polecenia rozpoczęcia realizacji, nie później jednak niż do dnia 31.12.2026 r., chyba że termin zostanie zmieniony zgodnie z umową.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0" w:line="276" w:lineRule="auto"/>
        <w:ind w:left="720" w:right="0" w:hanging="360"/>
        <w:jc w:val="both"/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 dzień wykonania umowy uznaje się dzień podpisania protokołu odbioru końcowego bez istotnych zastrzeżeń.</w:t>
      </w:r>
    </w:p>
    <w:p w:rsidR="00000000" w:rsidDel="00000000" w:rsidP="00000000" w:rsidRDefault="00000000" w:rsidRPr="00000000" w14:paraId="00000011">
      <w:pPr>
        <w:pStyle w:val="Heading1"/>
        <w:jc w:val="center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i w:val="0"/>
          <w:iCs w:val="0"/>
          <w:color w:val="000000"/>
          <w:sz w:val="22"/>
          <w:szCs w:val="22"/>
          <w:u w:val="none"/>
          <w:rtl w:val="0"/>
        </w:rPr>
        <w:t xml:space="preserve">§ 3. Obowiązki Wykonawcy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Zapewnienie materiałów, urządzeń, personelu, sprzętu i środków organizacyjnych niezbędnych do realizacji umowy,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Wykonanie instalacji zgodnie ze sztuką dekarską i elektryczną oraz w sposób zapewniający estetykę i bezpieczeństwo wykonania, w tym właściwe prowadzenie i zabezpieczenie okablowania,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W</w:t>
      </w:r>
      <w:r w:rsidDel="00000000" w:rsidR="00000000" w:rsidRPr="00000000"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ykonanie pomiarów, testów, prób ruchowych, uruchomienia i szkolenia personelu Zamawiającego,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0" w:line="276" w:lineRule="auto"/>
        <w:ind w:left="720" w:right="0" w:hanging="360"/>
        <w:jc w:val="both"/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Przekazanie dokumentacji powykonawczej, protokołów pomiarowych, instrukcji obsługi i kart gwarancyjnych.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1"/>
        <w:jc w:val="center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i w:val="0"/>
          <w:iCs w:val="0"/>
          <w:color w:val="000000"/>
          <w:sz w:val="22"/>
          <w:szCs w:val="22"/>
          <w:u w:val="none"/>
          <w:rtl w:val="0"/>
        </w:rPr>
        <w:t xml:space="preserve">§ 4. Odbiór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 zakończeniu realizacji Wykonawca zgłosi gotowość do odbioru końcowego.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 odbioru zostanie sporządzony protokół podpisany przez obie Strony.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 wadę istotną uznaje się w szczególności brak zgodności z wymaganiami bezpieczeństwa, brak kompletności dokumentacji, nieprawidłowe zabezpieczenie okablowania lub pozostawienie przewodów luźno na poszyciu dachu.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0" w:line="276" w:lineRule="auto"/>
        <w:ind w:left="720" w:right="0" w:hanging="360"/>
        <w:jc w:val="both"/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Do czasu usunięcia wad istotnych Zamawiający może odmówić podpisania protokołu odbioru końcowego. Wady nieistotne, nie uniemożliwiające bezpiecznego użytkowania i eksploatacji przedmiotu umowy zgodnie z jego przeznaczeniem, mogą zostać wskazane w protokole wraz z terminem ich usunięcia</w:t>
      </w:r>
      <w:r w:rsidDel="00000000" w:rsidR="00000000" w:rsidRPr="00000000"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1B">
      <w:pPr>
        <w:pStyle w:val="Heading1"/>
        <w:jc w:val="center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i w:val="0"/>
          <w:iCs w:val="0"/>
          <w:color w:val="000000"/>
          <w:sz w:val="22"/>
          <w:szCs w:val="22"/>
          <w:u w:val="none"/>
          <w:rtl w:val="0"/>
        </w:rPr>
        <w:t xml:space="preserve">§ 5. Wynagrodzenie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Wynagrodzenie Wykonawcy za wykonanie przedmiotu umowy wynosi: netto ........................................ zł, brutto ........................................ zł.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Wynagrodzenie określone w niniejszym paragrafie ma charakter ryczałtowy i obejmuje wszystkie koszty niezbędne do wykonania przedmiotu umowy, w tym okablowanie, zabezpieczenia AC/DC, pomiary, odbiory, dokumentację oraz wyłącznie niezbędne, lokalne dostosowanie istniejącej instalacji elektrycznej budynku i rozdzielnicy w zakresie koniecznym do prawidłowego podłączenia instalacji fotowoltaicznej, magazynu energii oraz wymaganych zabezpieczeń. Zakres umowy nie obejmuje wymiany całej instalacji elektrycznej budynku ani generalnej modernizacji rozdzielnicy.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0" w:line="276" w:lineRule="auto"/>
        <w:ind w:left="720" w:right="0" w:hanging="360"/>
        <w:jc w:val="both"/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Wykonawca oświadcza, że skalkulował wynagrodzenie z uwzględnieniem zakresu wynikającego z zapytania ofertowego, dostępnych informacji o miejscu realizacji oraz obowiązujących przepisów.</w:t>
      </w:r>
    </w:p>
    <w:p w:rsidR="00000000" w:rsidDel="00000000" w:rsidP="00000000" w:rsidRDefault="00000000" w:rsidRPr="00000000" w14:paraId="0000001F">
      <w:pPr>
        <w:pStyle w:val="Heading1"/>
        <w:jc w:val="center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i w:val="0"/>
          <w:iCs w:val="0"/>
          <w:color w:val="000000"/>
          <w:sz w:val="22"/>
          <w:szCs w:val="22"/>
          <w:u w:val="none"/>
          <w:rtl w:val="0"/>
        </w:rPr>
        <w:t xml:space="preserve">§ 6. Warunki płatności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after="0" w:lineRule="auto"/>
        <w:ind w:left="720" w:hanging="360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Płatność nastąpi na podstawie prawidłowo wystawionej faktury lub faktur, zgodnie z zasadami określonymi w umowie.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after="0" w:lineRule="auto"/>
        <w:ind w:left="720" w:hanging="360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Podstawą wystawienia faktury końcowej będzie podpisanie protokołu odbioru końcowego.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after="0" w:lineRule="auto"/>
        <w:ind w:left="720" w:hanging="360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Termin płatności wynosi 21 dni od dnia doręczenia prawidłowo wystawionej faktury</w:t>
      </w:r>
      <w:r w:rsidDel="00000000" w:rsidR="00000000" w:rsidRPr="00000000"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Style w:val="Heading1"/>
        <w:jc w:val="center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i w:val="0"/>
          <w:iCs w:val="0"/>
          <w:color w:val="000000"/>
          <w:sz w:val="22"/>
          <w:szCs w:val="22"/>
          <w:u w:val="none"/>
          <w:rtl w:val="0"/>
        </w:rPr>
        <w:t xml:space="preserve">§ 7. Kary umowne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przypadku zwłoki w wykonaniu przedmiotu umowy Wykonawca zapłaci Zamawiającemu karę umowną w wysokości 0,10% łącznego wynagrodzenia netto określonego w § 5 ust.1 za każdy dzień zwłoki.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przypadku zwłoki w usunięciu usterki w terminie określonym w § 8 ust. 3 Wykonawca zapłaci Zamawiającemu karę umowną w wysokości 50,00 zł za każdy dzień zwłoki.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0" w:line="276" w:lineRule="auto"/>
        <w:ind w:left="720" w:right="0" w:hanging="360"/>
        <w:jc w:val="both"/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Łączna wysokość kar umownych naliczonych na podstawie niniejszej umowy nie może przekroczyć 20% wynagrodzenia netto określonego w § 5. Zapłata kary umownej nie wyłącza prawa Zamawiającego do dochodzenia odszkodowania przewyższającego wysokość zastrzeżonej kary na zasadach ogólnych, jeżeli poniesiona szkoda będzie wyższa.</w:t>
      </w:r>
    </w:p>
    <w:p w:rsidR="00000000" w:rsidDel="00000000" w:rsidP="00000000" w:rsidRDefault="00000000" w:rsidRPr="00000000" w14:paraId="00000027">
      <w:pPr>
        <w:pStyle w:val="Heading1"/>
        <w:jc w:val="center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i w:val="0"/>
          <w:iCs w:val="0"/>
          <w:color w:val="000000"/>
          <w:sz w:val="22"/>
          <w:szCs w:val="22"/>
          <w:u w:val="none"/>
          <w:rtl w:val="0"/>
        </w:rPr>
        <w:t xml:space="preserve">§ 8. Gwarancja i serwis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Wykonawca udziela Zamawiającemu gwarancji jakości na prace instalacyjne, montażowe i przyłączeniowe na okres wskazany w ofercie, nie k</w:t>
      </w: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rótszy niż 36 miesięcy</w:t>
      </w:r>
      <w:r w:rsidDel="00000000" w:rsidR="00000000" w:rsidRPr="00000000"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Gwarancja producenta na poszczególne urządzenia i elementy instalacji obowiązuje zgodnie z dokumentami gwarancyjnymi, przy zachowaniu minimalnych wymagań określonych w zapytaniu ofertowym.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Wykonawca zobowiązuje się usunąć zgłoszoną usterkę w terminie do 14 dni kalendarzowych od dnia zgłoszenia, chyba że charakter usterki albo procedura reklamacyjna producenta uzasadnia dłuższy termin, o czym Wykonawca niezwłocznie poinformuje Zamawiającego. W przypadku konieczności przeprowadzenia procedury reklamacyjnej u producenta całkowity termin usunięcia usterki nie powinien przekroczyć 30 dni, chyba że Strony uzgodnią inaczej z przyczyn obiektywnie niezależnych od Wykonawcy.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ramach udzielonej gwarancji Wykonawca zobowiązuje się do bezpłatnej obsługi serwisowej obejmującej dojazd, diagnostykę, demontaż wadliwego urządzenia, przeprowadzenie procedury reklamacyjnej u producenta oraz ponowny montaż urządzenia sprawnego, bez dodatkowych opłat za dojazd i robociznę.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0" w:line="276" w:lineRule="auto"/>
        <w:ind w:left="720" w:right="0" w:hanging="360"/>
        <w:jc w:val="both"/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Wykonawca będzie przyjmował zgłoszenia serwisowe w dni robocze pod adresem e-mail oraz numerem telefonu wskazanym w ofercie lub przekazanym Zamawiającemu najpóźniej przy zawarciu umowy.</w:t>
      </w:r>
    </w:p>
    <w:p w:rsidR="00000000" w:rsidDel="00000000" w:rsidP="00000000" w:rsidRDefault="00000000" w:rsidRPr="00000000" w14:paraId="0000002D">
      <w:pPr>
        <w:pStyle w:val="Heading1"/>
        <w:jc w:val="center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i w:val="0"/>
          <w:iCs w:val="0"/>
          <w:color w:val="000000"/>
          <w:sz w:val="22"/>
          <w:szCs w:val="22"/>
          <w:u w:val="none"/>
          <w:rtl w:val="0"/>
        </w:rPr>
        <w:t xml:space="preserve">§ 9. Zmiany umowy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Zmiana umowy wymaga formy pisemnej pod rygorem nieważności.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spacing w:after="0" w:lineRule="auto"/>
        <w:ind w:left="720" w:hanging="360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Dopuszczalne są wyłącznie zmiany przewidziane w zapytaniu ofertowym, przy czym każda zmiana wymaga wykazania okoliczności uzasadniających jej wprowadzenie oraz zachowania zasady konkurencyjności.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0" w:line="276" w:lineRule="auto"/>
        <w:ind w:left="720" w:right="0" w:hanging="360"/>
        <w:jc w:val="both"/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Zmiany nie mogą prowadzić do naruszenia zasady konkurencyjności ani do zmiany ogólnego charakteru umowy.</w:t>
      </w:r>
    </w:p>
    <w:p w:rsidR="00000000" w:rsidDel="00000000" w:rsidP="00000000" w:rsidRDefault="00000000" w:rsidRPr="00000000" w14:paraId="00000031">
      <w:pPr>
        <w:pStyle w:val="Heading1"/>
        <w:jc w:val="center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i w:val="0"/>
          <w:iCs w:val="0"/>
          <w:color w:val="000000"/>
          <w:sz w:val="22"/>
          <w:szCs w:val="22"/>
          <w:u w:val="none"/>
          <w:rtl w:val="0"/>
        </w:rPr>
        <w:t xml:space="preserve">§ 10. Postanowienia końcowe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sprawach nieuregulowanych umową zastosowanie mają przepisy Kodeksu cywilnego.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Integralną część umowy stanowią: zapytanie ofertowe wraz z załącznikami oraz oferta Wykonawcy.</w:t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spacing w:after="40" w:lineRule="auto"/>
        <w:ind w:left="720" w:hanging="360"/>
        <w:jc w:val="both"/>
        <w:rPr>
          <w:rFonts w:ascii="Nunito" w:cs="Nunito" w:eastAsia="Nunito" w:hAnsi="Nunito"/>
          <w:sz w:val="22"/>
          <w:szCs w:val="22"/>
          <w:highlight w:val="white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highlight w:val="white"/>
          <w:rtl w:val="0"/>
        </w:rPr>
        <w:t xml:space="preserve">Spory wynikłe z realizacji umowy Strony będą starały się rozwiązać polubownie, a w razie braku porozumienia będą one rozstrzygane przez sąd właściwy zgodnie z przepisami powszechnie obowiązującego prawa.</w:t>
      </w:r>
    </w:p>
    <w:p w:rsidR="00000000" w:rsidDel="00000000" w:rsidP="00000000" w:rsidRDefault="00000000" w:rsidRPr="00000000" w14:paraId="00000035">
      <w:pPr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746.0" w:type="dxa"/>
        <w:jc w:val="center"/>
        <w:tblLayout w:type="fixed"/>
        <w:tblLook w:val="0400"/>
      </w:tblPr>
      <w:tblGrid>
        <w:gridCol w:w="4873"/>
        <w:gridCol w:w="4873"/>
        <w:tblGridChange w:id="0">
          <w:tblGrid>
            <w:gridCol w:w="4873"/>
            <w:gridCol w:w="4873"/>
          </w:tblGrid>
        </w:tblGridChange>
      </w:tblGrid>
      <w:tr>
        <w:trPr>
          <w:cantSplit w:val="0"/>
          <w:tblHeader w:val="0"/>
        </w:trPr>
        <w:tc>
          <w:tcPr>
            <w:tcMar>
              <w:top w:w="140.0" w:type="dxa"/>
              <w:bottom w:w="14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i w:val="0"/>
                <w:iCs w:val="0"/>
                <w:sz w:val="22"/>
                <w:szCs w:val="22"/>
                <w:u w:val="none"/>
                <w:rtl w:val="0"/>
              </w:rPr>
              <w:t xml:space="preserve">ZAMAWIAJĄCY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bottom w:w="14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i w:val="0"/>
                <w:iCs w:val="0"/>
                <w:sz w:val="22"/>
                <w:szCs w:val="22"/>
                <w:u w:val="none"/>
                <w:rtl w:val="0"/>
              </w:rPr>
              <w:t xml:space="preserve">WYKONAWCA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40.0" w:type="dxa"/>
              <w:bottom w:w="14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i w:val="0"/>
                <w:iCs w:val="0"/>
                <w:sz w:val="22"/>
                <w:szCs w:val="22"/>
                <w:u w:val="none"/>
                <w:rtl w:val="0"/>
              </w:rPr>
              <w:br w:type="textWrapping"/>
              <w:t xml:space="preserve">........................................................</w:t>
              <w:br w:type="textWrapping"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bottom w:w="14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i w:val="0"/>
                <w:iCs w:val="0"/>
                <w:sz w:val="22"/>
                <w:szCs w:val="22"/>
                <w:u w:val="none"/>
                <w:rtl w:val="0"/>
              </w:rPr>
              <w:br w:type="textWrapping"/>
              <w:t xml:space="preserve">........................................................</w:t>
              <w:br w:type="textWrapping"/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134" w:top="1134" w:left="1247" w:right="124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Nuni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tabs>
        <w:tab w:val="center" w:leader="none" w:pos="4536"/>
        <w:tab w:val="right" w:leader="none" w:pos="9072"/>
        <w:tab w:val="center" w:leader="none" w:pos="4500"/>
      </w:tabs>
      <w:spacing w:after="200" w:lineRule="auto"/>
      <w:ind w:left="567" w:firstLine="0"/>
      <w:rPr/>
    </w:pPr>
    <w:r w:rsidDel="00000000" w:rsidR="00000000" w:rsidRPr="00000000">
      <w:rPr>
        <w:rFonts w:ascii="Calibri" w:cs="Calibri" w:eastAsia="Calibri" w:hAnsi="Calibri"/>
        <w:sz w:val="22"/>
        <w:szCs w:val="22"/>
      </w:rPr>
      <w:drawing>
        <wp:inline distB="0" distT="0" distL="0" distR="0">
          <wp:extent cx="5715000" cy="779780"/>
          <wp:effectExtent b="0" l="0" r="0" t="0"/>
          <wp:docPr descr="Obraz zawierający wykres&#10;&#10;Opis wygenerowany automatycznie" id="1" name="image1.png"/>
          <a:graphic>
            <a:graphicData uri="http://schemas.openxmlformats.org/drawingml/2006/picture">
              <pic:pic>
                <pic:nvPicPr>
                  <pic:cNvPr descr="Obraz zawierający wykres&#10;&#10;Opis wygenerowany automatyczni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15000" cy="77978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425.19685039370086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0" w:firstLine="0"/>
      </w:pPr>
      <w:rPr/>
    </w:lvl>
    <w:lvl w:ilvl="2">
      <w:start w:val="1"/>
      <w:numFmt w:val="lowerRoman"/>
      <w:lvlText w:val="%3."/>
      <w:lvlJc w:val="right"/>
      <w:pPr>
        <w:ind w:left="0" w:firstLine="0"/>
      </w:pPr>
      <w:rPr/>
    </w:lvl>
    <w:lvl w:ilvl="3">
      <w:start w:val="1"/>
      <w:numFmt w:val="decimal"/>
      <w:lvlText w:val="%4."/>
      <w:lvlJc w:val="left"/>
      <w:pPr>
        <w:ind w:left="0" w:firstLine="0"/>
      </w:pPr>
      <w:rPr/>
    </w:lvl>
    <w:lvl w:ilvl="4">
      <w:start w:val="1"/>
      <w:numFmt w:val="lowerLetter"/>
      <w:lvlText w:val="%5."/>
      <w:lvlJc w:val="left"/>
      <w:pPr>
        <w:ind w:left="0" w:firstLine="0"/>
      </w:pPr>
      <w:rPr/>
    </w:lvl>
    <w:lvl w:ilvl="5">
      <w:start w:val="1"/>
      <w:numFmt w:val="lowerRoman"/>
      <w:lvlText w:val="%6."/>
      <w:lvlJc w:val="right"/>
      <w:pPr>
        <w:ind w:left="0" w:firstLine="0"/>
      </w:pPr>
      <w:rPr/>
    </w:lvl>
    <w:lvl w:ilvl="6">
      <w:start w:val="1"/>
      <w:numFmt w:val="decimal"/>
      <w:lvlText w:val="%7."/>
      <w:lvlJc w:val="left"/>
      <w:pPr>
        <w:ind w:left="0" w:firstLine="0"/>
      </w:pPr>
      <w:rPr/>
    </w:lvl>
    <w:lvl w:ilvl="7">
      <w:start w:val="1"/>
      <w:numFmt w:val="lowerLetter"/>
      <w:lvlText w:val="%8."/>
      <w:lvlJc w:val="left"/>
      <w:pPr>
        <w:ind w:left="0" w:firstLine="0"/>
      </w:pPr>
      <w:rPr/>
    </w:lvl>
    <w:lvl w:ilvl="8">
      <w:start w:val="1"/>
      <w:numFmt w:val="lowerRoman"/>
      <w:lvlText w:val="%9."/>
      <w:lvlJc w:val="right"/>
      <w:pPr>
        <w:ind w:left="0" w:firstLine="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1"/>
        <w:szCs w:val="21"/>
        <w:lang w:val="en"/>
      </w:rPr>
    </w:rPrDefault>
    <w:pPrDefault>
      <w:pPr>
        <w:spacing w:after="6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200" w:lineRule="auto"/>
    </w:pPr>
    <w:rPr>
      <w:rFonts w:ascii="Arial" w:cs="Arial" w:eastAsia="Arial" w:hAnsi="Arial"/>
      <w:b w:val="1"/>
      <w:bCs w:val="1"/>
      <w:color w:val="1f4e79"/>
      <w:sz w:val="25"/>
      <w:szCs w:val="25"/>
    </w:rPr>
  </w:style>
  <w:style w:type="paragraph" w:styleId="Heading2">
    <w:name w:val="heading 2"/>
    <w:basedOn w:val="Normal"/>
    <w:next w:val="Normal"/>
    <w:pPr>
      <w:keepNext w:val="1"/>
      <w:keepLines w:val="1"/>
      <w:spacing w:after="60" w:before="160" w:lineRule="auto"/>
    </w:pPr>
    <w:rPr>
      <w:rFonts w:ascii="Arial" w:cs="Arial" w:eastAsia="Arial" w:hAnsi="Arial"/>
      <w:b w:val="1"/>
      <w:bCs w:val="1"/>
      <w:color w:val="375623"/>
      <w:sz w:val="23"/>
      <w:szCs w:val="23"/>
    </w:rPr>
  </w:style>
  <w:style w:type="paragraph" w:styleId="Heading3">
    <w:name w:val="heading 3"/>
    <w:basedOn w:val="Normal"/>
    <w:next w:val="Normal"/>
    <w:pPr>
      <w:keepNext w:val="1"/>
      <w:keepLines w:val="1"/>
      <w:spacing w:after="40" w:before="120" w:lineRule="auto"/>
    </w:pPr>
    <w:rPr>
      <w:rFonts w:ascii="Arial" w:cs="Arial" w:eastAsia="Arial" w:hAnsi="Arial"/>
      <w:b w:val="1"/>
      <w:bCs w:val="1"/>
      <w:color w:val="595959"/>
      <w:sz w:val="21"/>
      <w:szCs w:val="21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iCs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iCs w:val="1"/>
      <w:color w:val="4f81bd"/>
      <w:sz w:val="24"/>
      <w:szCs w:val="24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unito-regular.ttf"/><Relationship Id="rId2" Type="http://schemas.openxmlformats.org/officeDocument/2006/relationships/font" Target="fonts/Nunito-bold.ttf"/><Relationship Id="rId3" Type="http://schemas.openxmlformats.org/officeDocument/2006/relationships/font" Target="fonts/Nunito-italic.ttf"/><Relationship Id="rId4" Type="http://schemas.openxmlformats.org/officeDocument/2006/relationships/font" Target="fonts/Nunito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5cXsCWJVYI5DHFDhxrz/sGIx8w==">CgMxLjA4AHIhMWJXMHJ4RVhsR1ZFTnhNTkxMRGhsUmkxemt2cXAwMmZU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